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AE79D" w14:textId="77777777" w:rsidR="002A787D" w:rsidRDefault="002A787D">
      <w:pPr>
        <w:spacing w:after="0"/>
        <w:jc w:val="left"/>
        <w:rPr>
          <w:rFonts w:ascii="Arial" w:eastAsia="Arial" w:hAnsi="Arial"/>
          <w:b/>
          <w:sz w:val="36"/>
          <w:szCs w:val="36"/>
        </w:rPr>
      </w:pPr>
    </w:p>
    <w:p w14:paraId="7DFAE79E" w14:textId="77777777" w:rsidR="002A787D" w:rsidRDefault="00680F8A">
      <w:pPr>
        <w:rPr>
          <w:rFonts w:ascii="Arial" w:eastAsia="Arial" w:hAnsi="Arial"/>
          <w:b/>
          <w:sz w:val="36"/>
          <w:szCs w:val="36"/>
        </w:rPr>
      </w:pPr>
      <w:r>
        <w:rPr>
          <w:rFonts w:ascii="Arial" w:eastAsia="Arial" w:hAnsi="Arial"/>
          <w:b/>
          <w:sz w:val="36"/>
          <w:szCs w:val="36"/>
        </w:rPr>
        <w:t>Order Schedule 2 (Staff Transfer)</w:t>
      </w:r>
    </w:p>
    <w:p w14:paraId="7DFAE79F" w14:textId="77777777" w:rsidR="002A787D" w:rsidRDefault="00680F8A">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14:paraId="7DFAE7A0" w14:textId="77777777"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7DFAE7A1" w14:textId="77777777"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7DFAE7A2" w14:textId="77777777"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7DFAE7A3" w14:textId="77777777"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7DFAE7A4" w14:textId="77777777" w:rsidR="002A787D" w:rsidRDefault="00680F8A">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7DFAE7A5" w14:textId="77777777" w:rsidR="002A787D" w:rsidRDefault="00680F8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DFAE7A6" w14:textId="77777777"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7DFAE7A7" w14:textId="77777777"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14:paraId="7DFAE7A8" w14:textId="77777777" w:rsidR="002A787D" w:rsidRDefault="00680F8A">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7DFAE7A9" w14:textId="77777777" w:rsidR="002A787D" w:rsidRDefault="002A787D">
      <w:pPr>
        <w:keepNext/>
        <w:pBdr>
          <w:top w:val="nil"/>
          <w:left w:val="nil"/>
          <w:bottom w:val="nil"/>
          <w:right w:val="nil"/>
          <w:between w:val="nil"/>
        </w:pBdr>
        <w:rPr>
          <w:rFonts w:ascii="Arial" w:eastAsia="Arial" w:hAnsi="Arial"/>
          <w:b/>
          <w:smallCaps/>
          <w:color w:val="000000"/>
          <w:sz w:val="24"/>
          <w:szCs w:val="24"/>
        </w:rPr>
      </w:pPr>
    </w:p>
    <w:p w14:paraId="7DFAE7AA" w14:textId="77777777"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DFAE7AB"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2A787D" w14:paraId="7DFAE7AF" w14:textId="77777777">
        <w:tc>
          <w:tcPr>
            <w:tcW w:w="2917" w:type="dxa"/>
          </w:tcPr>
          <w:p w14:paraId="7DFAE7AC"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7DFAE7AD" w14:textId="77777777" w:rsidR="002A787D" w:rsidRDefault="00680F8A">
            <w:pPr>
              <w:numPr>
                <w:ilvl w:val="0"/>
                <w:numId w:val="8"/>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undertakings or businesses, as amended or re-enacted from time to time;</w:t>
            </w:r>
          </w:p>
          <w:p w14:paraId="7DFAE7AE" w14:textId="77777777" w:rsidR="002A787D" w:rsidRDefault="002A787D">
            <w:pPr>
              <w:numPr>
                <w:ilvl w:val="0"/>
                <w:numId w:val="8"/>
              </w:numPr>
              <w:tabs>
                <w:tab w:val="left" w:pos="-179"/>
                <w:tab w:val="left" w:pos="-9"/>
              </w:tabs>
              <w:spacing w:after="120"/>
              <w:rPr>
                <w:rFonts w:ascii="Arial" w:eastAsia="Arial" w:hAnsi="Arial"/>
                <w:sz w:val="24"/>
                <w:szCs w:val="24"/>
              </w:rPr>
            </w:pPr>
          </w:p>
        </w:tc>
      </w:tr>
      <w:tr w:rsidR="002A787D" w14:paraId="7DFAE7B3" w14:textId="77777777">
        <w:tc>
          <w:tcPr>
            <w:tcW w:w="2917" w:type="dxa"/>
          </w:tcPr>
          <w:p w14:paraId="7DFAE7B0"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7DFAE7B1" w14:textId="77777777"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DFAE7B2"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14:paraId="7DFAE7B6" w14:textId="77777777">
        <w:tc>
          <w:tcPr>
            <w:tcW w:w="2917" w:type="dxa"/>
          </w:tcPr>
          <w:p w14:paraId="7DFAE7B4"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DFAE7B5"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14:paraId="7DFAE7B9" w14:textId="77777777">
        <w:tc>
          <w:tcPr>
            <w:tcW w:w="2917" w:type="dxa"/>
          </w:tcPr>
          <w:p w14:paraId="7DFAE7B7"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DFAE7B8"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2A787D" w14:paraId="7DFAE7BC" w14:textId="77777777">
        <w:tc>
          <w:tcPr>
            <w:tcW w:w="2917" w:type="dxa"/>
          </w:tcPr>
          <w:p w14:paraId="7DFAE7BA"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DFAE7BB"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A787D" w14:paraId="7DFAE7BF" w14:textId="77777777">
        <w:tc>
          <w:tcPr>
            <w:tcW w:w="2917" w:type="dxa"/>
          </w:tcPr>
          <w:p w14:paraId="7DFAE7BD"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DFAE7BE"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14:paraId="7DFAE7C2" w14:textId="77777777">
        <w:tc>
          <w:tcPr>
            <w:tcW w:w="2917" w:type="dxa"/>
          </w:tcPr>
          <w:p w14:paraId="7DFAE7C0"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DFAE7C1"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14:paraId="7DFAE7C5" w14:textId="77777777">
        <w:tc>
          <w:tcPr>
            <w:tcW w:w="2917" w:type="dxa"/>
          </w:tcPr>
          <w:p w14:paraId="7DFAE7C3"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DFAE7C4" w14:textId="77777777"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2A787D" w14:paraId="7DFAE7C8" w14:textId="77777777">
        <w:tc>
          <w:tcPr>
            <w:tcW w:w="2917" w:type="dxa"/>
          </w:tcPr>
          <w:p w14:paraId="7DFAE7C6"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7DFAE7C7"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A787D" w14:paraId="7DFAE7CD" w14:textId="77777777">
        <w:trPr>
          <w:trHeight w:val="3560"/>
        </w:trPr>
        <w:tc>
          <w:tcPr>
            <w:tcW w:w="2917" w:type="dxa"/>
          </w:tcPr>
          <w:p w14:paraId="7DFAE7C9"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7DFAE7CA"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7DFAE7CB"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7DFAE7CC"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14:paraId="7DFAE7D0" w14:textId="77777777">
        <w:trPr>
          <w:trHeight w:val="1824"/>
        </w:trPr>
        <w:tc>
          <w:tcPr>
            <w:tcW w:w="2917" w:type="dxa"/>
          </w:tcPr>
          <w:p w14:paraId="7DFAE7CE"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7DFAE7CF"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787D" w14:paraId="7DFAE7D3" w14:textId="77777777">
        <w:tc>
          <w:tcPr>
            <w:tcW w:w="2917" w:type="dxa"/>
          </w:tcPr>
          <w:p w14:paraId="7DFAE7D1"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7DFAE7D2"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A787D" w14:paraId="7DFAE7D6" w14:textId="77777777">
        <w:tc>
          <w:tcPr>
            <w:tcW w:w="2917" w:type="dxa"/>
          </w:tcPr>
          <w:p w14:paraId="7DFAE7D4"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7DFAE7D5"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14:paraId="7DFAE7D9" w14:textId="77777777">
        <w:tc>
          <w:tcPr>
            <w:tcW w:w="2917" w:type="dxa"/>
          </w:tcPr>
          <w:p w14:paraId="7DFAE7D7"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7DFAE7D8"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A787D" w14:paraId="7DFAE7DD" w14:textId="77777777">
        <w:tc>
          <w:tcPr>
            <w:tcW w:w="2917" w:type="dxa"/>
          </w:tcPr>
          <w:p w14:paraId="7DFAE7DA" w14:textId="77777777"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7DFAE7DB" w14:textId="77777777"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7DFAE7DC" w14:textId="77777777"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14:paraId="7DFAE7E0" w14:textId="77777777">
        <w:tc>
          <w:tcPr>
            <w:tcW w:w="2917" w:type="dxa"/>
          </w:tcPr>
          <w:p w14:paraId="7DFAE7DE"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DF"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787D" w14:paraId="7DFAE7E3" w14:textId="77777777">
        <w:tc>
          <w:tcPr>
            <w:tcW w:w="2917" w:type="dxa"/>
          </w:tcPr>
          <w:p w14:paraId="7DFAE7E1"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E2" w14:textId="77777777"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14:paraId="7DFAE7E6" w14:textId="77777777">
        <w:tc>
          <w:tcPr>
            <w:tcW w:w="2917" w:type="dxa"/>
          </w:tcPr>
          <w:p w14:paraId="7DFAE7E4"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E5"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787D" w14:paraId="7DFAE7E9" w14:textId="77777777">
        <w:tc>
          <w:tcPr>
            <w:tcW w:w="2917" w:type="dxa"/>
          </w:tcPr>
          <w:p w14:paraId="7DFAE7E7"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E8"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2A787D" w14:paraId="7DFAE7EC" w14:textId="77777777">
        <w:tc>
          <w:tcPr>
            <w:tcW w:w="2917" w:type="dxa"/>
          </w:tcPr>
          <w:p w14:paraId="7DFAE7EA"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EB"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787D" w14:paraId="7DFAE7EF" w14:textId="77777777">
        <w:tc>
          <w:tcPr>
            <w:tcW w:w="2917" w:type="dxa"/>
          </w:tcPr>
          <w:p w14:paraId="7DFAE7ED"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EE"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787D" w14:paraId="7DFAE7F2" w14:textId="77777777">
        <w:tc>
          <w:tcPr>
            <w:tcW w:w="2917" w:type="dxa"/>
          </w:tcPr>
          <w:p w14:paraId="7DFAE7F0"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F1"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2A787D" w14:paraId="7DFAE7F5" w14:textId="77777777">
        <w:tc>
          <w:tcPr>
            <w:tcW w:w="2917" w:type="dxa"/>
          </w:tcPr>
          <w:p w14:paraId="7DFAE7F3"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DFAE7F4"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A787D" w14:paraId="7DFAE7F9" w14:textId="77777777">
        <w:tc>
          <w:tcPr>
            <w:tcW w:w="2917" w:type="dxa"/>
          </w:tcPr>
          <w:p w14:paraId="7DFAE7F6"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14:paraId="7DFAE7F7" w14:textId="77777777"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7DFAE7F8"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14:paraId="7DFAE7FC" w14:textId="77777777">
        <w:tc>
          <w:tcPr>
            <w:tcW w:w="2917" w:type="dxa"/>
          </w:tcPr>
          <w:p w14:paraId="7DFAE7FA"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7DFAE7FB"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14:paraId="7DFAE7FF" w14:textId="77777777">
        <w:tc>
          <w:tcPr>
            <w:tcW w:w="2917" w:type="dxa"/>
          </w:tcPr>
          <w:p w14:paraId="7DFAE7FD"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7DFAE7FE" w14:textId="77777777"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Supplier of all Supplier Staff who are at the date of the </w:t>
            </w:r>
            <w:proofErr w:type="gramStart"/>
            <w:r>
              <w:rPr>
                <w:rFonts w:ascii="Arial" w:eastAsia="Arial" w:hAnsi="Arial"/>
                <w:color w:val="000000"/>
                <w:sz w:val="24"/>
                <w:szCs w:val="24"/>
              </w:rPr>
              <w:t>list  wholly</w:t>
            </w:r>
            <w:proofErr w:type="gramEnd"/>
            <w:r>
              <w:rPr>
                <w:rFonts w:ascii="Arial" w:eastAsia="Arial" w:hAnsi="Arial"/>
                <w:color w:val="000000"/>
                <w:sz w:val="24"/>
                <w:szCs w:val="24"/>
              </w:rPr>
              <w:t xml:space="preserve"> or mainly engaged in or assigned to the provision of the Services or any relevant part of the Services which it is envisaged as at the date of such list will no longer be provided by the Supplier;</w:t>
            </w:r>
          </w:p>
        </w:tc>
      </w:tr>
      <w:tr w:rsidR="002A787D" w14:paraId="7DFAE802" w14:textId="77777777">
        <w:tc>
          <w:tcPr>
            <w:tcW w:w="2917" w:type="dxa"/>
          </w:tcPr>
          <w:p w14:paraId="7DFAE800"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7DFAE801"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14:paraId="7DFAE805" w14:textId="77777777">
        <w:tc>
          <w:tcPr>
            <w:tcW w:w="2917" w:type="dxa"/>
          </w:tcPr>
          <w:p w14:paraId="7DFAE803"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7DFAE804"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14:paraId="7DFAE808" w14:textId="77777777">
        <w:tc>
          <w:tcPr>
            <w:tcW w:w="2917" w:type="dxa"/>
          </w:tcPr>
          <w:p w14:paraId="7DFAE806"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7DFAE807" w14:textId="77777777"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7DFAE809"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7DFAE80A"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DFAE80B"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7DFAE80C"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7DFAE80D"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7DFAE80E"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7DFAE80F"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7DFAE810" w14:textId="77777777" w:rsidR="002A787D" w:rsidRDefault="00680F8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DFAE814" w14:textId="1195EAE8" w:rsidR="002A787D" w:rsidRDefault="002A7D20">
      <w:pPr>
        <w:numPr>
          <w:ilvl w:val="1"/>
          <w:numId w:val="15"/>
        </w:numPr>
        <w:spacing w:after="0" w:line="259" w:lineRule="auto"/>
        <w:rPr>
          <w:rFonts w:ascii="Arial" w:eastAsia="Arial" w:hAnsi="Arial"/>
          <w:sz w:val="24"/>
          <w:szCs w:val="24"/>
        </w:rPr>
      </w:pPr>
      <w:r>
        <w:rPr>
          <w:rFonts w:ascii="Arial" w:eastAsia="Arial" w:hAnsi="Arial"/>
          <w:sz w:val="24"/>
          <w:szCs w:val="24"/>
        </w:rPr>
        <w:t xml:space="preserve"> </w:t>
      </w:r>
      <w:r w:rsidR="00680F8A">
        <w:rPr>
          <w:rFonts w:ascii="Arial" w:eastAsia="Arial" w:hAnsi="Arial"/>
          <w:sz w:val="24"/>
          <w:szCs w:val="24"/>
        </w:rPr>
        <w:t>[Part C (No Staff Transfer on the Start Date)]</w:t>
      </w:r>
    </w:p>
    <w:p w14:paraId="7DFAE81B" w14:textId="7DE3658D" w:rsidR="002A787D" w:rsidRPr="002A7D20" w:rsidRDefault="002A787D" w:rsidP="002A7D20">
      <w:pPr>
        <w:spacing w:after="0" w:line="259" w:lineRule="auto"/>
        <w:ind w:left="357"/>
        <w:rPr>
          <w:rFonts w:ascii="Arial" w:eastAsia="Arial" w:hAnsi="Arial"/>
          <w:sz w:val="24"/>
          <w:szCs w:val="24"/>
        </w:rPr>
      </w:pPr>
      <w:bookmarkStart w:id="1" w:name="_GoBack"/>
      <w:bookmarkEnd w:id="1"/>
    </w:p>
    <w:p w14:paraId="7DFAE81C"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7DFAE81D" w14:textId="77777777" w:rsidR="002A787D" w:rsidRDefault="00680F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7DFAE81E" w14:textId="77777777" w:rsidR="002A787D" w:rsidRDefault="00680F8A">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14:paraId="7DFAE81F"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7DFAE82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DFAE82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7DFAE822" w14:textId="77777777" w:rsidR="002A787D" w:rsidRDefault="00680F8A">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7DFAE823"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14:paraId="7DFAE824"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7DFAE82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7DFAE82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7DFAE827"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DFAE828"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7DFAE82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7DFAE82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DFAE82B"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7DFAE82C"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7DFAE82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7DFAE82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7DFAE82F"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7DFAE830"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7DFAE83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7DFAE832"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7DFAE833"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DFAE834"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DFAE83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14:paraId="7DFAE83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 xml:space="preserve">the Buyer may offer (or may procure that a third party may offer) employment to such person, or take such other reasonable steps as the Buyer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14:paraId="7DFAE837"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7DFAE838"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7DFAE839"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7DFAE83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DFAE83B"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7DFAE83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DFAE83D" w14:textId="77777777" w:rsidR="002A787D" w:rsidRDefault="00680F8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7DFAE83E"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7DFAE83F"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7DFAE84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7DFAE841"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7DFAE842"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7DFAE843"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DFAE844" w14:textId="77777777" w:rsidR="002A787D" w:rsidRDefault="00680F8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DFAE845"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DFAE84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7DFAE847"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14:paraId="7DFAE848"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14:paraId="7DFAE849"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14:paraId="7DFAE84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7DFAE84B"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DFAE84C"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DFAE84D"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7DFAE84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7DFAE84F"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DFAE85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7DFAE85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DFAE852"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7DFAE853"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DFAE85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7DFAE85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7DFAE85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7DFAE857"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7DFAE858"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7DFAE859"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7DFAE85A" w14:textId="77777777" w:rsidR="002A787D" w:rsidRDefault="00680F8A">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7DFAE85B"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DFAE85C"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7DFAE85D"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7DFAE85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7DFAE85F"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7DFAE86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DFAE861"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7DFAE862"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7DFAE863"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7DFAE864"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14:paraId="7DFAE86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7DFAE86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DFAE867" w14:textId="77777777" w:rsidR="002A787D" w:rsidRDefault="00680F8A">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14:paraId="7DFAE868" w14:textId="77777777" w:rsidR="002A787D" w:rsidRDefault="00680F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7DFAE869" w14:textId="77777777" w:rsidR="002A787D" w:rsidRDefault="00680F8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7DFAE86A"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7DFAE86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7DFAE86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7DFAE86D"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7DFAE86E"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7DFAE86F"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7DFAE87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DFAE87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7DFAE872"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7DFAE873"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7DFAE87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DFAE875"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7DFAE876"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7DFAE87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DFAE87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7DFAE87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7DFAE87A"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7DFAE87B"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7DFAE87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7DFAE87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7DFAE87E"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7DFAE87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14:paraId="7DFAE88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14:paraId="7DFAE881"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14:paraId="7DFAE882"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7DFAE88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7DFAE88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DFAE885"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DFAE886" w14:textId="77777777" w:rsidR="002A787D" w:rsidRDefault="00680F8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7DFAE887"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7DFAE888"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7DFAE88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DFAE88A"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7DFAE88B"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7DFAE88C"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7DFAE88D" w14:textId="77777777" w:rsidR="002A787D" w:rsidRDefault="00680F8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DFAE88E"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7DFAE88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7DFAE890"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DFAE891"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7DFAE892"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7DFAE89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DFAE894"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DFAE895"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7DFAE896"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7DFAE89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7DFAE89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DFAE89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7DFAE89A"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DFAE89B"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7DFAE89C"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7DFAE89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DFAE89E"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DFAE89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7DFAE8A0" w14:textId="77777777" w:rsidR="002A787D" w:rsidRDefault="002A787D">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14:paraId="7DFAE8A1"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7DFAE8A2"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7DFAE8A3"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7DFAE8A4" w14:textId="77777777" w:rsidR="002A787D" w:rsidRDefault="00680F8A">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7DFAE8A5"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DFAE8A6"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7DFAE8A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7DFAE8A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7DFAE8A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DFAE8AA"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14:paraId="7DFAE8AB"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DFAE8AC" w14:textId="77777777" w:rsidR="002A787D" w:rsidRDefault="00680F8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7DFAE8AD"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DFAE8AE"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7DFAE8AF"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14:paraId="7DFAE8B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7DFAE8B1" w14:textId="77777777" w:rsidR="002A787D" w:rsidRDefault="002A787D">
      <w:pPr>
        <w:rPr>
          <w:rFonts w:ascii="Arial" w:eastAsia="Arial" w:hAnsi="Arial"/>
          <w:sz w:val="24"/>
          <w:szCs w:val="24"/>
        </w:rPr>
      </w:pPr>
    </w:p>
    <w:p w14:paraId="7DFAE8B2" w14:textId="77777777" w:rsidR="002A787D" w:rsidRDefault="002A787D">
      <w:pPr>
        <w:rPr>
          <w:rFonts w:ascii="Arial" w:eastAsia="Arial" w:hAnsi="Arial"/>
          <w:sz w:val="24"/>
          <w:szCs w:val="24"/>
        </w:rPr>
      </w:pPr>
    </w:p>
    <w:p w14:paraId="7DFAE8B3" w14:textId="77777777" w:rsidR="002A787D" w:rsidRDefault="00680F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7DFAE8B4" w14:textId="77777777"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7DFAE8B5"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7DFAE8B6"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7DFAE8B7"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DFAE8B8"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14:paraId="7DFAE8B9"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7DFAE8BA"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7DFAE8BB"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7DFAE8BC"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DFAE8BD"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DFAE8BE" w14:textId="77777777"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7DFAE8BF" w14:textId="77777777"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14:paraId="7DFAE8C0"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14:paraId="7DFAE8C1"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7DFAE8C2"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DFAE8C3"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DFAE8C4"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7DFAE8C5" w14:textId="77777777"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14:paraId="7DFAE8C6"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 xml:space="preserve">The indemnities in Paragraph 1.5: </w:t>
      </w:r>
    </w:p>
    <w:p w14:paraId="7DFAE8C7"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DFAE8C8"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7DFAE8C9"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7DFAE8CA"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7DFAE8CB" w14:textId="77777777"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7DFAE8CC"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DFAE8CD"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7DFAE8CE"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DFAE8CF" w14:textId="77777777"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DFAE8D0" w14:textId="77777777" w:rsidR="002A787D" w:rsidRDefault="00680F8A">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DFAE8D1"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7DFAE8D2" w14:textId="77777777" w:rsidR="002A787D" w:rsidRDefault="00680F8A">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7DFAE8D3" w14:textId="77777777" w:rsidR="002A787D" w:rsidRDefault="00680F8A">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DFAE8D4" w14:textId="77777777" w:rsidR="002A787D" w:rsidRDefault="00680F8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A787D" w14:paraId="7DFAE8D7" w14:textId="77777777">
        <w:tc>
          <w:tcPr>
            <w:tcW w:w="3404" w:type="dxa"/>
            <w:shd w:val="clear" w:color="auto" w:fill="auto"/>
          </w:tcPr>
          <w:p w14:paraId="7DFAE8D5"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7DFAE8D6"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A787D" w14:paraId="7DFAE8DA" w14:textId="77777777">
        <w:tc>
          <w:tcPr>
            <w:tcW w:w="3404" w:type="dxa"/>
            <w:shd w:val="clear" w:color="auto" w:fill="auto"/>
          </w:tcPr>
          <w:p w14:paraId="7DFAE8D8"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DFAE8D9"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A787D" w14:paraId="7DFAE8DE" w14:textId="77777777">
        <w:tc>
          <w:tcPr>
            <w:tcW w:w="3404" w:type="dxa"/>
            <w:shd w:val="clear" w:color="auto" w:fill="auto"/>
          </w:tcPr>
          <w:p w14:paraId="7DFAE8DB"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7DFAE8DC" w14:textId="77777777" w:rsidR="002A787D" w:rsidRDefault="00680F8A">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7DFAE8DD" w14:textId="77777777" w:rsidR="002A787D" w:rsidRDefault="002A787D">
            <w:pPr>
              <w:tabs>
                <w:tab w:val="left" w:pos="235"/>
              </w:tabs>
              <w:spacing w:before="120" w:after="120"/>
              <w:rPr>
                <w:rFonts w:ascii="Arial" w:eastAsia="Arial" w:hAnsi="Arial"/>
                <w:sz w:val="24"/>
                <w:szCs w:val="24"/>
              </w:rPr>
            </w:pPr>
          </w:p>
        </w:tc>
      </w:tr>
      <w:tr w:rsidR="002A787D" w14:paraId="7DFAE8E1" w14:textId="77777777">
        <w:tc>
          <w:tcPr>
            <w:tcW w:w="3404" w:type="dxa"/>
            <w:shd w:val="clear" w:color="auto" w:fill="auto"/>
          </w:tcPr>
          <w:p w14:paraId="7DFAE8DF"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7DFAE8E0" w14:textId="77777777" w:rsidR="002A787D" w:rsidRDefault="00680F8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A787D" w14:paraId="7DFAE8E5" w14:textId="77777777">
        <w:tc>
          <w:tcPr>
            <w:tcW w:w="3404" w:type="dxa"/>
            <w:shd w:val="clear" w:color="auto" w:fill="auto"/>
          </w:tcPr>
          <w:p w14:paraId="7DFAE8E2"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DFAE8E3" w14:textId="77777777" w:rsidR="002A787D" w:rsidRDefault="00680F8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DFAE8E4"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A787D" w14:paraId="7DFAE8E8" w14:textId="77777777">
        <w:tc>
          <w:tcPr>
            <w:tcW w:w="3404" w:type="dxa"/>
            <w:shd w:val="clear" w:color="auto" w:fill="auto"/>
          </w:tcPr>
          <w:p w14:paraId="7DFAE8E6"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7DFAE8E7"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A787D" w14:paraId="7DFAE8EC" w14:textId="77777777">
        <w:tc>
          <w:tcPr>
            <w:tcW w:w="3404" w:type="dxa"/>
            <w:shd w:val="clear" w:color="auto" w:fill="auto"/>
          </w:tcPr>
          <w:p w14:paraId="7DFAE8E9"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DFAE8EA"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7DFAE8EB" w14:textId="77777777" w:rsidR="002A787D" w:rsidRDefault="002A787D">
            <w:pPr>
              <w:widowControl w:val="0"/>
              <w:spacing w:before="120" w:after="120"/>
              <w:rPr>
                <w:rFonts w:ascii="Arial" w:eastAsia="Arial" w:hAnsi="Arial"/>
                <w:sz w:val="24"/>
                <w:szCs w:val="24"/>
              </w:rPr>
            </w:pPr>
          </w:p>
        </w:tc>
      </w:tr>
      <w:tr w:rsidR="002A787D" w14:paraId="7DFAE8F0" w14:textId="77777777">
        <w:tc>
          <w:tcPr>
            <w:tcW w:w="3404" w:type="dxa"/>
            <w:shd w:val="clear" w:color="auto" w:fill="auto"/>
          </w:tcPr>
          <w:p w14:paraId="7DFAE8ED"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7DFAE8EE" w14:textId="77777777" w:rsidR="002A787D" w:rsidRDefault="00680F8A">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14:paraId="7DFAE8EF" w14:textId="77777777" w:rsidR="002A787D" w:rsidRDefault="002A787D">
            <w:pPr>
              <w:widowControl w:val="0"/>
              <w:spacing w:before="120" w:after="120"/>
              <w:rPr>
                <w:rFonts w:ascii="Arial" w:eastAsia="Arial" w:hAnsi="Arial"/>
                <w:sz w:val="24"/>
                <w:szCs w:val="24"/>
              </w:rPr>
            </w:pPr>
          </w:p>
        </w:tc>
      </w:tr>
      <w:tr w:rsidR="002A787D" w14:paraId="7DFAE8F4" w14:textId="77777777">
        <w:tc>
          <w:tcPr>
            <w:tcW w:w="3404" w:type="dxa"/>
            <w:shd w:val="clear" w:color="auto" w:fill="auto"/>
          </w:tcPr>
          <w:p w14:paraId="7DFAE8F1"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7DFAE8F2"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any of:</w:t>
            </w:r>
          </w:p>
          <w:p w14:paraId="7DFAE8F3" w14:textId="77777777" w:rsidR="002A787D" w:rsidRDefault="00680F8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A787D" w14:paraId="7DFAE8F7" w14:textId="77777777">
        <w:tc>
          <w:tcPr>
            <w:tcW w:w="3404" w:type="dxa"/>
            <w:shd w:val="clear" w:color="auto" w:fill="auto"/>
          </w:tcPr>
          <w:p w14:paraId="7DFAE8F5"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DFAE8F6"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A787D" w14:paraId="7DFAE8FA" w14:textId="77777777">
        <w:tc>
          <w:tcPr>
            <w:tcW w:w="3404" w:type="dxa"/>
            <w:shd w:val="clear" w:color="auto" w:fill="auto"/>
          </w:tcPr>
          <w:p w14:paraId="7DFAE8F8"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DFAE8F9"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A787D" w14:paraId="7DFAE8FD" w14:textId="77777777">
        <w:tc>
          <w:tcPr>
            <w:tcW w:w="3404" w:type="dxa"/>
            <w:shd w:val="clear" w:color="auto" w:fill="auto"/>
          </w:tcPr>
          <w:p w14:paraId="7DFAE8FB" w14:textId="77777777" w:rsidR="002A787D" w:rsidRDefault="002A787D">
            <w:pPr>
              <w:keepNext/>
              <w:widowControl w:val="0"/>
              <w:spacing w:before="120" w:after="120"/>
              <w:ind w:left="720"/>
              <w:rPr>
                <w:rFonts w:ascii="Arial" w:eastAsia="Arial" w:hAnsi="Arial"/>
                <w:b/>
                <w:sz w:val="24"/>
                <w:szCs w:val="24"/>
              </w:rPr>
            </w:pPr>
          </w:p>
        </w:tc>
        <w:tc>
          <w:tcPr>
            <w:tcW w:w="5622" w:type="dxa"/>
            <w:shd w:val="clear" w:color="auto" w:fill="auto"/>
          </w:tcPr>
          <w:p w14:paraId="7DFAE8FC"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2A787D" w14:paraId="7DFAE900" w14:textId="77777777">
        <w:tc>
          <w:tcPr>
            <w:tcW w:w="3404" w:type="dxa"/>
            <w:shd w:val="clear" w:color="auto" w:fill="auto"/>
          </w:tcPr>
          <w:p w14:paraId="7DFAE8FE"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DFAE8FF"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2A787D" w14:paraId="7DFAE903" w14:textId="77777777">
        <w:tc>
          <w:tcPr>
            <w:tcW w:w="3404" w:type="dxa"/>
            <w:shd w:val="clear" w:color="auto" w:fill="auto"/>
          </w:tcPr>
          <w:p w14:paraId="7DFAE901"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DFAE902" w14:textId="77777777" w:rsidR="002A787D" w:rsidRDefault="002A787D">
            <w:pPr>
              <w:widowControl w:val="0"/>
              <w:spacing w:before="120" w:after="120"/>
              <w:rPr>
                <w:rFonts w:ascii="Arial" w:eastAsia="Arial" w:hAnsi="Arial"/>
                <w:sz w:val="24"/>
                <w:szCs w:val="24"/>
              </w:rPr>
            </w:pPr>
          </w:p>
        </w:tc>
      </w:tr>
      <w:tr w:rsidR="002A787D" w14:paraId="7DFAE906" w14:textId="77777777">
        <w:tc>
          <w:tcPr>
            <w:tcW w:w="3404" w:type="dxa"/>
            <w:shd w:val="clear" w:color="auto" w:fill="auto"/>
          </w:tcPr>
          <w:p w14:paraId="7DFAE904"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DFAE905"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A787D" w14:paraId="7DFAE909" w14:textId="77777777">
        <w:tc>
          <w:tcPr>
            <w:tcW w:w="3404" w:type="dxa"/>
            <w:shd w:val="clear" w:color="auto" w:fill="auto"/>
          </w:tcPr>
          <w:p w14:paraId="7DFAE907"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7DFAE908"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A787D" w14:paraId="7DFAE90C" w14:textId="77777777">
        <w:tc>
          <w:tcPr>
            <w:tcW w:w="3404" w:type="dxa"/>
            <w:shd w:val="clear" w:color="auto" w:fill="auto"/>
          </w:tcPr>
          <w:p w14:paraId="7DFAE90A"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7DFAE90B" w14:textId="77777777" w:rsidR="002A787D" w:rsidRDefault="00680F8A">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2A787D" w14:paraId="7DFAE90F" w14:textId="77777777">
        <w:tc>
          <w:tcPr>
            <w:tcW w:w="3404" w:type="dxa"/>
            <w:shd w:val="clear" w:color="auto" w:fill="auto"/>
          </w:tcPr>
          <w:p w14:paraId="7DFAE90D"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DFAE90E" w14:textId="77777777" w:rsidR="002A787D" w:rsidRDefault="002A787D">
            <w:pPr>
              <w:widowControl w:val="0"/>
              <w:numPr>
                <w:ilvl w:val="0"/>
                <w:numId w:val="14"/>
              </w:numPr>
              <w:tabs>
                <w:tab w:val="left" w:pos="695"/>
              </w:tabs>
              <w:spacing w:before="120" w:after="120"/>
              <w:ind w:left="743" w:hanging="709"/>
              <w:rPr>
                <w:rFonts w:ascii="Arial" w:eastAsia="Arial" w:hAnsi="Arial"/>
                <w:sz w:val="24"/>
                <w:szCs w:val="24"/>
              </w:rPr>
            </w:pPr>
          </w:p>
        </w:tc>
      </w:tr>
      <w:tr w:rsidR="002A787D" w14:paraId="7DFAE912" w14:textId="77777777">
        <w:tc>
          <w:tcPr>
            <w:tcW w:w="3404" w:type="dxa"/>
            <w:shd w:val="clear" w:color="auto" w:fill="auto"/>
          </w:tcPr>
          <w:p w14:paraId="7DFAE910"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7DFAE911" w14:textId="77777777" w:rsidR="002A787D" w:rsidRDefault="002A787D">
            <w:pPr>
              <w:widowControl w:val="0"/>
              <w:numPr>
                <w:ilvl w:val="0"/>
                <w:numId w:val="14"/>
              </w:numPr>
              <w:tabs>
                <w:tab w:val="left" w:pos="695"/>
              </w:tabs>
              <w:spacing w:before="120" w:after="120"/>
              <w:ind w:left="695" w:hanging="646"/>
              <w:rPr>
                <w:rFonts w:ascii="Arial" w:eastAsia="Arial" w:hAnsi="Arial"/>
                <w:sz w:val="24"/>
                <w:szCs w:val="24"/>
              </w:rPr>
            </w:pPr>
          </w:p>
        </w:tc>
      </w:tr>
      <w:tr w:rsidR="002A787D" w14:paraId="7DFAE915" w14:textId="77777777">
        <w:tc>
          <w:tcPr>
            <w:tcW w:w="3404" w:type="dxa"/>
            <w:shd w:val="clear" w:color="auto" w:fill="auto"/>
          </w:tcPr>
          <w:p w14:paraId="7DFAE913"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7DFAE914" w14:textId="77777777" w:rsidR="002A787D" w:rsidRDefault="00680F8A">
            <w:pPr>
              <w:spacing w:before="120" w:after="120"/>
              <w:rPr>
                <w:rFonts w:ascii="Arial" w:eastAsia="Arial" w:hAnsi="Arial"/>
                <w:sz w:val="24"/>
                <w:szCs w:val="24"/>
              </w:rPr>
            </w:pPr>
            <w:r>
              <w:rPr>
                <w:rFonts w:ascii="Arial" w:eastAsia="Arial" w:hAnsi="Arial"/>
                <w:sz w:val="24"/>
                <w:szCs w:val="24"/>
              </w:rPr>
              <w:t>means the CSPS, NHSPS or LGPS.</w:t>
            </w:r>
          </w:p>
        </w:tc>
      </w:tr>
    </w:tbl>
    <w:p w14:paraId="7DFAE916"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7DFAE917"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7DFAE918"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7DFAE91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7DFAE91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7DFAE91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7DFAE91C"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7DFAE91D"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7DFAE91E"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7DFAE91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7DFAE92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7DFAE92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7DFAE922"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7DFAE923"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7DFAE92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7DFAE92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7DFAE92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7DFAE927"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14:paraId="7DFAE928"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7DFAE929"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7DFAE92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7DFAE92B"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7DFAE92C"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7DFAE92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7DFAE92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7DFAE92F"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7DFAE93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7DFAE93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DFAE93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DFAE93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7DFAE934"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7DFAE935"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7DFAE936"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DFAE937"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7DFAE938"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14:paraId="7DFAE93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7DFAE93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DFAE93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DFAE93C"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7DFAE93D"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DFAE93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7DFAE93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DFAE94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DFAE941"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DFAE942"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7DFAE943"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w:t>
      </w:r>
      <w:r>
        <w:rPr>
          <w:rFonts w:ascii="Arial" w:eastAsia="Arial" w:hAnsi="Arial"/>
          <w:color w:val="000000"/>
          <w:sz w:val="24"/>
          <w:szCs w:val="24"/>
        </w:rPr>
        <w:lastRenderedPageBreak/>
        <w:t>Eligible Employee that remains eligible for New Fair Deal protection following a Service Transfer.</w:t>
      </w:r>
    </w:p>
    <w:p w14:paraId="7DFAE944" w14:textId="77777777" w:rsidR="002A787D" w:rsidRDefault="002A78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DFAE945"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7DFAE946"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7DFAE94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DFAE94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7DFAE94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DFAE94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7DFAE94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14:paraId="7DFAE94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DFAE94D"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7DFAE94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7DFAE94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 any debts arising under section 75 or 75A of the Pensions Act 1995;</w:t>
      </w:r>
    </w:p>
    <w:p w14:paraId="7DFAE95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7DFAE95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DFAE952"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7DFAE95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Pr>
          <w:rFonts w:ascii="Arial" w:eastAsia="Arial" w:hAnsi="Arial"/>
          <w:color w:val="000000"/>
          <w:sz w:val="24"/>
          <w:szCs w:val="24"/>
        </w:rPr>
        <w:lastRenderedPageBreak/>
        <w:t xml:space="preserve">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7DFAE954"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7DFAE955" w14:textId="77777777" w:rsidR="002A787D" w:rsidRDefault="002A787D">
      <w:pPr>
        <w:pBdr>
          <w:top w:val="nil"/>
          <w:left w:val="nil"/>
          <w:bottom w:val="nil"/>
          <w:right w:val="nil"/>
          <w:between w:val="nil"/>
        </w:pBdr>
        <w:tabs>
          <w:tab w:val="left" w:pos="993"/>
        </w:tabs>
        <w:spacing w:before="120" w:after="120"/>
        <w:ind w:left="720" w:hanging="720"/>
        <w:rPr>
          <w:rFonts w:eastAsia="Calibri" w:cs="Calibri"/>
          <w:color w:val="000000"/>
        </w:rPr>
      </w:pPr>
    </w:p>
    <w:p w14:paraId="7DFAE956"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DFAE95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7DFAE958"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DFAE95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7DFAE95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DFAE95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7DFAE95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14:paraId="7DFAE95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DFAE95E"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14:paraId="7DFAE95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7DFAE96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7DFAE96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7DFAE96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w:t>
      </w:r>
      <w:r>
        <w:rPr>
          <w:rFonts w:ascii="Arial" w:eastAsia="Arial" w:hAnsi="Arial"/>
          <w:color w:val="000000"/>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DFAE963"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7DFAE964"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7DFAE965"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7DFAE966"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7DFAE96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7DFAE96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7DFAE969" w14:textId="77777777" w:rsidR="002A787D" w:rsidRDefault="00680F8A">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Statutory Scheme. </w:t>
      </w:r>
    </w:p>
    <w:p w14:paraId="7DFAE96A"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14:paraId="7DFAE96B" w14:textId="77777777" w:rsidR="002A787D" w:rsidRDefault="00680F8A">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7DFAE96C" w14:textId="77777777" w:rsidR="002A787D" w:rsidRDefault="00680F8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DFAE96D" w14:textId="77777777" w:rsidR="002A787D" w:rsidRDefault="00680F8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DFAE96E"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A787D" w14:paraId="7DFAE971" w14:textId="77777777">
        <w:tc>
          <w:tcPr>
            <w:tcW w:w="2835" w:type="dxa"/>
          </w:tcPr>
          <w:p w14:paraId="7DFAE96F"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7DFAE970"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A787D" w14:paraId="7DFAE974" w14:textId="77777777">
        <w:tc>
          <w:tcPr>
            <w:tcW w:w="2835" w:type="dxa"/>
          </w:tcPr>
          <w:p w14:paraId="7DFAE972"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7DFAE973"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A787D" w14:paraId="7DFAE977" w14:textId="77777777">
        <w:tc>
          <w:tcPr>
            <w:tcW w:w="2835" w:type="dxa"/>
          </w:tcPr>
          <w:p w14:paraId="7DFAE975"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7DFAE976"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A787D" w14:paraId="7DFAE97A" w14:textId="77777777">
        <w:tc>
          <w:tcPr>
            <w:tcW w:w="2835" w:type="dxa"/>
          </w:tcPr>
          <w:p w14:paraId="7DFAE978" w14:textId="77777777" w:rsidR="002A787D" w:rsidRDefault="00680F8A">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7DFAE979" w14:textId="77777777" w:rsidR="002A787D" w:rsidRDefault="00680F8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7DFAE97B" w14:textId="77777777" w:rsidR="002A787D" w:rsidRDefault="00680F8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DFAE97C"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7DFAE97D"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7DFAE97E" w14:textId="77777777" w:rsidR="002A787D" w:rsidRDefault="002A787D">
      <w:pPr>
        <w:rPr>
          <w:rFonts w:ascii="Arial" w:eastAsia="Arial" w:hAnsi="Arial"/>
          <w:sz w:val="24"/>
          <w:szCs w:val="24"/>
        </w:rPr>
      </w:pPr>
    </w:p>
    <w:p w14:paraId="7DFAE97F" w14:textId="77777777" w:rsidR="002A787D" w:rsidRDefault="00680F8A">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7DFAE980" w14:textId="77777777" w:rsidR="002A787D" w:rsidRDefault="00680F8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DFAE981"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A787D" w14:paraId="7DFAE984" w14:textId="77777777">
        <w:tc>
          <w:tcPr>
            <w:tcW w:w="3397" w:type="dxa"/>
          </w:tcPr>
          <w:p w14:paraId="7DFAE982"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7DFAE983"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A787D" w14:paraId="7DFAE98A" w14:textId="77777777">
        <w:tc>
          <w:tcPr>
            <w:tcW w:w="3397" w:type="dxa"/>
          </w:tcPr>
          <w:p w14:paraId="7DFAE985"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7DFAE986" w14:textId="77777777" w:rsidR="002A787D" w:rsidRDefault="00680F8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7DFAE987"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7DFAE988"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7DFAE989"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2A787D" w14:paraId="7DFAE98D" w14:textId="77777777">
        <w:tc>
          <w:tcPr>
            <w:tcW w:w="3397" w:type="dxa"/>
          </w:tcPr>
          <w:p w14:paraId="7DFAE98B"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7DFAE98C"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NHSPS Fair Deal </w:t>
            </w:r>
            <w:proofErr w:type="gramStart"/>
            <w:r>
              <w:rPr>
                <w:rFonts w:ascii="Arial" w:eastAsia="Arial" w:hAnsi="Arial"/>
                <w:color w:val="000000"/>
                <w:sz w:val="24"/>
                <w:szCs w:val="24"/>
              </w:rPr>
              <w:t>Employee  who</w:t>
            </w:r>
            <w:proofErr w:type="gramEnd"/>
            <w:r>
              <w:rPr>
                <w:rFonts w:ascii="Arial" w:eastAsia="Arial" w:hAnsi="Arial"/>
                <w:color w:val="000000"/>
                <w:sz w:val="24"/>
                <w:szCs w:val="24"/>
              </w:rPr>
              <w:t xml:space="preserve"> at the relevant time is an active member or eligible to participate in the NHSPS under a Direction Letter/Determination Letter.</w:t>
            </w:r>
          </w:p>
        </w:tc>
      </w:tr>
      <w:tr w:rsidR="002A787D" w14:paraId="7DFAE990" w14:textId="77777777">
        <w:tc>
          <w:tcPr>
            <w:tcW w:w="3397" w:type="dxa"/>
          </w:tcPr>
          <w:p w14:paraId="7DFAE98E"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7DFAE98F"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A787D" w14:paraId="7DFAE993" w14:textId="77777777">
        <w:tc>
          <w:tcPr>
            <w:tcW w:w="3397" w:type="dxa"/>
          </w:tcPr>
          <w:p w14:paraId="7DFAE991" w14:textId="77777777" w:rsidR="002A787D" w:rsidRDefault="002A787D">
            <w:pPr>
              <w:spacing w:before="120" w:after="120"/>
              <w:ind w:left="720"/>
              <w:rPr>
                <w:rFonts w:ascii="Arial" w:eastAsia="Arial" w:hAnsi="Arial"/>
                <w:b/>
                <w:sz w:val="24"/>
                <w:szCs w:val="24"/>
              </w:rPr>
            </w:pPr>
          </w:p>
        </w:tc>
        <w:tc>
          <w:tcPr>
            <w:tcW w:w="5629" w:type="dxa"/>
          </w:tcPr>
          <w:p w14:paraId="7DFAE992" w14:textId="77777777" w:rsidR="002A787D" w:rsidRDefault="00680F8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A787D" w14:paraId="7DFAE996" w14:textId="77777777">
        <w:tc>
          <w:tcPr>
            <w:tcW w:w="3397" w:type="dxa"/>
          </w:tcPr>
          <w:p w14:paraId="7DFAE994" w14:textId="77777777" w:rsidR="002A787D" w:rsidRDefault="002A787D">
            <w:pPr>
              <w:spacing w:before="120" w:after="120"/>
              <w:ind w:left="720"/>
              <w:rPr>
                <w:rFonts w:ascii="Arial" w:eastAsia="Arial" w:hAnsi="Arial"/>
                <w:b/>
                <w:sz w:val="24"/>
                <w:szCs w:val="24"/>
              </w:rPr>
            </w:pPr>
          </w:p>
        </w:tc>
        <w:tc>
          <w:tcPr>
            <w:tcW w:w="5629" w:type="dxa"/>
          </w:tcPr>
          <w:p w14:paraId="7DFAE995" w14:textId="77777777" w:rsidR="002A787D" w:rsidRDefault="00680F8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A787D" w14:paraId="7DFAE999" w14:textId="77777777">
        <w:tc>
          <w:tcPr>
            <w:tcW w:w="3397" w:type="dxa"/>
          </w:tcPr>
          <w:p w14:paraId="7DFAE997" w14:textId="77777777" w:rsidR="002A787D" w:rsidRDefault="002A787D">
            <w:pPr>
              <w:spacing w:before="120" w:after="120"/>
              <w:ind w:left="720"/>
              <w:rPr>
                <w:rFonts w:ascii="Arial" w:eastAsia="Arial" w:hAnsi="Arial"/>
                <w:b/>
                <w:sz w:val="24"/>
                <w:szCs w:val="24"/>
              </w:rPr>
            </w:pPr>
          </w:p>
        </w:tc>
        <w:tc>
          <w:tcPr>
            <w:tcW w:w="5629" w:type="dxa"/>
          </w:tcPr>
          <w:p w14:paraId="7DFAE998"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A787D" w14:paraId="7DFAE99C" w14:textId="77777777">
        <w:tc>
          <w:tcPr>
            <w:tcW w:w="3397" w:type="dxa"/>
          </w:tcPr>
          <w:p w14:paraId="7DFAE99A" w14:textId="77777777" w:rsidR="002A787D" w:rsidRDefault="002A787D">
            <w:pPr>
              <w:spacing w:before="120" w:after="120"/>
              <w:ind w:left="720"/>
              <w:rPr>
                <w:rFonts w:ascii="Arial" w:eastAsia="Arial" w:hAnsi="Arial"/>
                <w:b/>
                <w:sz w:val="24"/>
                <w:szCs w:val="24"/>
              </w:rPr>
            </w:pPr>
          </w:p>
        </w:tc>
        <w:tc>
          <w:tcPr>
            <w:tcW w:w="5629" w:type="dxa"/>
          </w:tcPr>
          <w:p w14:paraId="7DFAE99B"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A787D" w14:paraId="7DFAE99F" w14:textId="77777777">
        <w:tc>
          <w:tcPr>
            <w:tcW w:w="3397" w:type="dxa"/>
          </w:tcPr>
          <w:p w14:paraId="7DFAE99D"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7DFAE99E"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A787D" w14:paraId="7DFAE9A2" w14:textId="77777777">
        <w:tc>
          <w:tcPr>
            <w:tcW w:w="3397" w:type="dxa"/>
          </w:tcPr>
          <w:p w14:paraId="7DFAE9A0"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7DFAE9A1"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A787D" w14:paraId="7DFAE9A5" w14:textId="77777777">
        <w:tc>
          <w:tcPr>
            <w:tcW w:w="3397" w:type="dxa"/>
          </w:tcPr>
          <w:p w14:paraId="7DFAE9A3"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7DFAE9A4"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A787D" w14:paraId="7DFAE9A8" w14:textId="77777777">
        <w:tc>
          <w:tcPr>
            <w:tcW w:w="3397" w:type="dxa"/>
          </w:tcPr>
          <w:p w14:paraId="7DFAE9A6" w14:textId="77777777" w:rsidR="002A787D" w:rsidRDefault="002A787D">
            <w:pPr>
              <w:spacing w:before="120" w:after="120"/>
              <w:ind w:left="993"/>
              <w:rPr>
                <w:rFonts w:ascii="Arial" w:eastAsia="Arial" w:hAnsi="Arial"/>
                <w:b/>
                <w:sz w:val="24"/>
                <w:szCs w:val="24"/>
              </w:rPr>
            </w:pPr>
          </w:p>
        </w:tc>
        <w:tc>
          <w:tcPr>
            <w:tcW w:w="5629" w:type="dxa"/>
          </w:tcPr>
          <w:p w14:paraId="7DFAE9A7" w14:textId="77777777" w:rsidR="002A787D" w:rsidRDefault="002A787D">
            <w:pPr>
              <w:tabs>
                <w:tab w:val="left" w:pos="235"/>
              </w:tabs>
              <w:spacing w:before="120" w:after="120"/>
              <w:rPr>
                <w:rFonts w:ascii="Arial" w:eastAsia="Arial" w:hAnsi="Arial"/>
                <w:color w:val="000000"/>
                <w:sz w:val="24"/>
                <w:szCs w:val="24"/>
              </w:rPr>
            </w:pPr>
          </w:p>
        </w:tc>
      </w:tr>
      <w:tr w:rsidR="002A787D" w14:paraId="7DFAE9AB" w14:textId="77777777">
        <w:tc>
          <w:tcPr>
            <w:tcW w:w="3397" w:type="dxa"/>
          </w:tcPr>
          <w:p w14:paraId="7DFAE9A9"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7DFAE9AA"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A787D" w14:paraId="7DFAE9AE" w14:textId="77777777">
        <w:tc>
          <w:tcPr>
            <w:tcW w:w="3397" w:type="dxa"/>
          </w:tcPr>
          <w:p w14:paraId="7DFAE9AC"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7DFAE9AD"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A787D" w14:paraId="7DFAE9B1" w14:textId="77777777">
        <w:tc>
          <w:tcPr>
            <w:tcW w:w="3397" w:type="dxa"/>
          </w:tcPr>
          <w:p w14:paraId="7DFAE9AF"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7DFAE9B0"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A787D" w14:paraId="7DFAE9B4" w14:textId="77777777">
        <w:tc>
          <w:tcPr>
            <w:tcW w:w="3397" w:type="dxa"/>
          </w:tcPr>
          <w:p w14:paraId="7DFAE9B2" w14:textId="77777777" w:rsidR="002A787D" w:rsidRDefault="002A787D">
            <w:pPr>
              <w:spacing w:before="120" w:after="120"/>
              <w:ind w:left="993"/>
              <w:rPr>
                <w:rFonts w:ascii="Arial" w:eastAsia="Arial" w:hAnsi="Arial"/>
                <w:b/>
                <w:sz w:val="24"/>
                <w:szCs w:val="24"/>
              </w:rPr>
            </w:pPr>
          </w:p>
        </w:tc>
        <w:tc>
          <w:tcPr>
            <w:tcW w:w="5629" w:type="dxa"/>
          </w:tcPr>
          <w:p w14:paraId="7DFAE9B3" w14:textId="77777777" w:rsidR="002A787D" w:rsidRDefault="002A787D">
            <w:pPr>
              <w:tabs>
                <w:tab w:val="left" w:pos="235"/>
              </w:tabs>
              <w:spacing w:before="120" w:after="120"/>
              <w:rPr>
                <w:rFonts w:ascii="Arial" w:eastAsia="Arial" w:hAnsi="Arial"/>
                <w:sz w:val="24"/>
                <w:szCs w:val="24"/>
              </w:rPr>
            </w:pPr>
          </w:p>
        </w:tc>
      </w:tr>
    </w:tbl>
    <w:p w14:paraId="7DFAE9B5"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Bold" w:eastAsia="Arial Bold" w:hAnsi="Arial Bold" w:cs="Arial Bold"/>
          <w:b/>
          <w:color w:val="000000"/>
          <w:sz w:val="24"/>
          <w:szCs w:val="24"/>
        </w:rPr>
        <w:lastRenderedPageBreak/>
        <w:t>Membership of the NHS Pension Scheme</w:t>
      </w:r>
    </w:p>
    <w:p w14:paraId="7DFAE9B6"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7DFAE9B7"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7DFAE9B8"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7DFAE9B9"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7DFAE9BA"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DFAE9BB"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DFAE9BC"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7DFAE9BD"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DFAE9B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7DFAE9BF"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14:paraId="7DFAE9C0"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7DFAE9C1"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7DFAE9C2"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7DFAE9C3" w14:textId="77777777" w:rsidR="002A787D" w:rsidRDefault="002A787D">
      <w:pPr>
        <w:ind w:left="357"/>
        <w:rPr>
          <w:rFonts w:ascii="Arial" w:eastAsia="Arial" w:hAnsi="Arial"/>
          <w:sz w:val="24"/>
          <w:szCs w:val="24"/>
        </w:rPr>
      </w:pPr>
    </w:p>
    <w:p w14:paraId="7DFAE9C4"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7DFAE9C5"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7DFAE9C6"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7DFAE9C7"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7DFAE9C8" w14:textId="77777777" w:rsidR="002A787D" w:rsidRDefault="00680F8A">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14:paraId="7DFAE9C9"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14:paraId="7DFAE9CA"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14:paraId="7DFAE9CB" w14:textId="77777777" w:rsidR="002A787D" w:rsidRDefault="00680F8A">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7DFAE9CC"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7DFAE9CD" w14:textId="77777777" w:rsidR="002A787D" w:rsidRDefault="00680F8A">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7DFAE9C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7DFAE9CF" w14:textId="77777777" w:rsidR="002A787D" w:rsidRDefault="00680F8A">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7DFAE9D0" w14:textId="77777777" w:rsidR="002A787D" w:rsidRDefault="00680F8A">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7DFAE9D1" w14:textId="77777777" w:rsidR="002A787D" w:rsidRDefault="00680F8A">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7DFAE9D2" w14:textId="77777777" w:rsidR="002A787D" w:rsidRDefault="00680F8A">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7DFAE9D3" w14:textId="77777777" w:rsidR="002A787D" w:rsidRDefault="00680F8A">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7DFAE9D4" w14:textId="77777777" w:rsidR="002A787D" w:rsidRDefault="00680F8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7DFAE9D5" w14:textId="77777777" w:rsidR="002A787D" w:rsidRDefault="00680F8A">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7DFAE9D6" w14:textId="77777777" w:rsidR="002A787D" w:rsidRDefault="00680F8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DFAE9D7" w14:textId="77777777" w:rsidR="002A787D" w:rsidRDefault="00680F8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DFAE9D8"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A787D" w14:paraId="7DFAE9DB" w14:textId="77777777">
        <w:trPr>
          <w:trHeight w:val="653"/>
        </w:trPr>
        <w:tc>
          <w:tcPr>
            <w:tcW w:w="2635" w:type="dxa"/>
            <w:shd w:val="clear" w:color="auto" w:fill="auto"/>
          </w:tcPr>
          <w:p w14:paraId="7DFAE9D9" w14:textId="77777777" w:rsidR="002A787D" w:rsidRDefault="00680F8A">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7DFAE9DA" w14:textId="77777777" w:rsidR="002A787D" w:rsidRDefault="00680F8A">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A787D" w14:paraId="7DFAE9DE" w14:textId="77777777">
        <w:trPr>
          <w:trHeight w:val="653"/>
        </w:trPr>
        <w:tc>
          <w:tcPr>
            <w:tcW w:w="2635" w:type="dxa"/>
            <w:shd w:val="clear" w:color="auto" w:fill="auto"/>
          </w:tcPr>
          <w:p w14:paraId="7DFAE9DC"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7DFAE9DD" w14:textId="77777777" w:rsidR="002A787D" w:rsidRDefault="00680F8A">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Buyer of that Fund for the purposes of the 2013 Regulations;</w:t>
            </w:r>
          </w:p>
        </w:tc>
      </w:tr>
      <w:tr w:rsidR="002A787D" w14:paraId="7DFAE9E1" w14:textId="77777777">
        <w:trPr>
          <w:trHeight w:val="653"/>
        </w:trPr>
        <w:tc>
          <w:tcPr>
            <w:tcW w:w="2635" w:type="dxa"/>
            <w:shd w:val="clear" w:color="auto" w:fill="auto"/>
          </w:tcPr>
          <w:p w14:paraId="7DFAE9DF"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7DFAE9E0" w14:textId="77777777" w:rsidR="002A787D" w:rsidRDefault="00680F8A">
            <w:pPr>
              <w:rPr>
                <w:rFonts w:ascii="Arial" w:eastAsia="Arial" w:hAnsi="Arial"/>
                <w:sz w:val="24"/>
                <w:szCs w:val="24"/>
              </w:rPr>
            </w:pPr>
            <w:r>
              <w:rPr>
                <w:rFonts w:ascii="Arial" w:eastAsia="Arial" w:hAnsi="Arial"/>
                <w:sz w:val="24"/>
                <w:szCs w:val="24"/>
              </w:rPr>
              <w:t>the actuary to a Fund appointed by the Administering Buyer of that Fund;</w:t>
            </w:r>
          </w:p>
        </w:tc>
      </w:tr>
      <w:tr w:rsidR="002A787D" w14:paraId="7DFAE9E4" w14:textId="77777777">
        <w:trPr>
          <w:trHeight w:val="337"/>
        </w:trPr>
        <w:tc>
          <w:tcPr>
            <w:tcW w:w="2635" w:type="dxa"/>
            <w:shd w:val="clear" w:color="auto" w:fill="auto"/>
          </w:tcPr>
          <w:p w14:paraId="7DFAE9E2"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7DFAE9E3" w14:textId="77777777" w:rsidR="002A787D" w:rsidRDefault="00680F8A">
            <w:pPr>
              <w:rPr>
                <w:rFonts w:ascii="Arial" w:eastAsia="Arial" w:hAnsi="Arial"/>
                <w:b/>
                <w:sz w:val="24"/>
                <w:szCs w:val="24"/>
              </w:rPr>
            </w:pPr>
            <w:r>
              <w:rPr>
                <w:rFonts w:ascii="Arial" w:eastAsia="Arial" w:hAnsi="Arial"/>
                <w:b/>
                <w:sz w:val="24"/>
                <w:szCs w:val="24"/>
                <w:highlight w:val="yellow"/>
              </w:rPr>
              <w:t>[insert name], a pension fund within the LGPS;</w:t>
            </w:r>
          </w:p>
        </w:tc>
      </w:tr>
      <w:tr w:rsidR="002A787D" w14:paraId="7DFAE9E7" w14:textId="77777777">
        <w:trPr>
          <w:trHeight w:val="337"/>
        </w:trPr>
        <w:tc>
          <w:tcPr>
            <w:tcW w:w="2635" w:type="dxa"/>
            <w:shd w:val="clear" w:color="auto" w:fill="auto"/>
          </w:tcPr>
          <w:p w14:paraId="7DFAE9E5" w14:textId="77777777" w:rsidR="002A787D" w:rsidRDefault="00680F8A">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7DFAE9E6" w14:textId="77777777" w:rsidR="002A787D" w:rsidRDefault="00680F8A">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2A787D" w14:paraId="7DFAE9EA" w14:textId="77777777">
        <w:trPr>
          <w:trHeight w:val="1269"/>
        </w:trPr>
        <w:tc>
          <w:tcPr>
            <w:tcW w:w="2635" w:type="dxa"/>
            <w:shd w:val="clear" w:color="auto" w:fill="auto"/>
          </w:tcPr>
          <w:p w14:paraId="7DFAE9E8"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7DFAE9E9" w14:textId="77777777" w:rsidR="002A787D" w:rsidRDefault="00680F8A">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2A787D" w14:paraId="7DFAE9ED" w14:textId="77777777">
        <w:trPr>
          <w:trHeight w:val="990"/>
        </w:trPr>
        <w:tc>
          <w:tcPr>
            <w:tcW w:w="2635" w:type="dxa"/>
            <w:shd w:val="clear" w:color="auto" w:fill="auto"/>
          </w:tcPr>
          <w:p w14:paraId="7DFAE9EB"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7DFAE9EC" w14:textId="77777777" w:rsidR="002A787D" w:rsidRDefault="00680F8A">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2A787D" w14:paraId="7DFAE9F0" w14:textId="77777777">
        <w:trPr>
          <w:trHeight w:val="900"/>
        </w:trPr>
        <w:tc>
          <w:tcPr>
            <w:tcW w:w="2635" w:type="dxa"/>
            <w:shd w:val="clear" w:color="auto" w:fill="auto"/>
          </w:tcPr>
          <w:p w14:paraId="7DFAE9EE"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7DFAE9EF" w14:textId="77777777" w:rsidR="002A787D" w:rsidRDefault="00680F8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A787D" w14:paraId="7DFAE9F3" w14:textId="77777777">
        <w:trPr>
          <w:trHeight w:val="900"/>
        </w:trPr>
        <w:tc>
          <w:tcPr>
            <w:tcW w:w="2635" w:type="dxa"/>
            <w:shd w:val="clear" w:color="auto" w:fill="auto"/>
          </w:tcPr>
          <w:p w14:paraId="7DFAE9F1"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7DFAE9F2" w14:textId="77777777" w:rsidR="002A787D" w:rsidRDefault="00680F8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A787D" w14:paraId="7DFAE9F6" w14:textId="77777777">
        <w:trPr>
          <w:trHeight w:val="900"/>
        </w:trPr>
        <w:tc>
          <w:tcPr>
            <w:tcW w:w="2635" w:type="dxa"/>
            <w:shd w:val="clear" w:color="auto" w:fill="auto"/>
          </w:tcPr>
          <w:p w14:paraId="7DFAE9F4"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DFAE9F5" w14:textId="77777777" w:rsidR="002A787D" w:rsidRDefault="00680F8A">
            <w:pPr>
              <w:rPr>
                <w:rFonts w:ascii="Arial" w:eastAsia="Arial" w:hAnsi="Arial"/>
                <w:sz w:val="24"/>
                <w:szCs w:val="24"/>
              </w:rPr>
            </w:pPr>
            <w:r>
              <w:rPr>
                <w:rFonts w:ascii="Arial" w:eastAsia="Arial" w:hAnsi="Arial"/>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2A787D" w14:paraId="7DFAE9F9" w14:textId="77777777">
        <w:trPr>
          <w:trHeight w:val="1665"/>
        </w:trPr>
        <w:tc>
          <w:tcPr>
            <w:tcW w:w="2635" w:type="dxa"/>
            <w:shd w:val="clear" w:color="auto" w:fill="auto"/>
          </w:tcPr>
          <w:p w14:paraId="7DFAE9F7" w14:textId="77777777" w:rsidR="002A787D" w:rsidRDefault="00680F8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DFAE9F8" w14:textId="77777777" w:rsidR="002A787D" w:rsidRDefault="00680F8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7DFAE9FA" w14:textId="77777777" w:rsidR="002A787D" w:rsidRDefault="002A787D">
      <w:pPr>
        <w:pStyle w:val="Heading2"/>
        <w:rPr>
          <w:rFonts w:ascii="Arial" w:eastAsia="Arial" w:hAnsi="Arial"/>
          <w:sz w:val="24"/>
          <w:szCs w:val="24"/>
        </w:rPr>
      </w:pPr>
    </w:p>
    <w:p w14:paraId="7DFAE9FB"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7DFAE9FC" w14:textId="77777777" w:rsidR="002A787D" w:rsidRDefault="00680F8A">
      <w:pPr>
        <w:numPr>
          <w:ilvl w:val="1"/>
          <w:numId w:val="1"/>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14:paraId="7DFAE9FD"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7DFAE9FE" w14:textId="77777777" w:rsidR="002A787D" w:rsidRDefault="00680F8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7DFAE9FF"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7DFAEA00"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14:paraId="7DFAEA01"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2</w:t>
      </w:r>
    </w:p>
    <w:p w14:paraId="7DFAEA02" w14:textId="77777777" w:rsidR="002A787D" w:rsidRDefault="00680F8A">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7DFAEA03" w14:textId="77777777" w:rsidR="002A787D" w:rsidRDefault="00680F8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7DFAEA04"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7DFAEA05" w14:textId="77777777" w:rsidR="002A787D" w:rsidRDefault="00680F8A">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7DFAEA06" w14:textId="77777777" w:rsidR="002A787D" w:rsidRDefault="00680F8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7DFAEA07"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lastRenderedPageBreak/>
        <w:t>Broadly Comparable Scheme</w:t>
      </w:r>
    </w:p>
    <w:p w14:paraId="7DFAEA08" w14:textId="77777777" w:rsidR="002A787D" w:rsidRDefault="00680F8A">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7DFAEA09" w14:textId="77777777" w:rsidR="002A787D" w:rsidRDefault="00680F8A">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7DFAEA0A"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7" w:name="_heading=h.3q5sasy" w:colFirst="0" w:colLast="0"/>
      <w:bookmarkEnd w:id="67"/>
      <w:r>
        <w:rPr>
          <w:rFonts w:ascii="Arial Bold" w:eastAsia="Arial Bold" w:hAnsi="Arial Bold" w:cs="Arial Bold"/>
          <w:b/>
          <w:color w:val="000000"/>
          <w:sz w:val="24"/>
          <w:szCs w:val="24"/>
        </w:rPr>
        <w:t>Discretionary Benefits</w:t>
      </w:r>
    </w:p>
    <w:p w14:paraId="7DFAEA0B" w14:textId="77777777" w:rsidR="002A787D" w:rsidRDefault="00680F8A">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DFAEA0C" w14:textId="77777777" w:rsidR="002A787D" w:rsidRDefault="00680F8A">
      <w:pPr>
        <w:rPr>
          <w:rFonts w:ascii="Arial" w:eastAsia="Arial" w:hAnsi="Arial"/>
          <w:sz w:val="24"/>
          <w:szCs w:val="24"/>
        </w:rPr>
      </w:pPr>
      <w:r>
        <w:rPr>
          <w:rFonts w:ascii="Arial" w:eastAsia="Arial" w:hAnsi="Arial"/>
          <w:sz w:val="24"/>
          <w:szCs w:val="24"/>
        </w:rPr>
        <w:t xml:space="preserve"> </w:t>
      </w:r>
    </w:p>
    <w:p w14:paraId="7DFAEA0D"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7DFAEA0E"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DFAEA0F"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7DFAEA10"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7DFAEA11"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7DFAEA12"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7DFAEA13"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7DFAEA14"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7DFAEA15"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7DFAEA1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7DFAEA1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7DFAEA18"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7DFAEA19"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14:paraId="7DFAEA1A"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DFAEA1B"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7DFAEA1C"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7DFAEA1D"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7DFAEA1E"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7DFAEA1F"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7DFAEA20"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7DFAEA21"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14:paraId="7DFAEA22"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7DFAEA23"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7DFAEA24"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7DFAEA25"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7DFAEA2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7DFAEA27"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DFAEA28"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7DFAEA29"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7DFAEA2A"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7DFAEA2B" w14:textId="77777777" w:rsidR="002A787D" w:rsidRDefault="002A78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7DFAEA2C" w14:textId="77777777" w:rsidR="002A787D" w:rsidRDefault="00680F8A">
      <w:pPr>
        <w:spacing w:after="120"/>
        <w:rPr>
          <w:rFonts w:ascii="Arial Bold" w:eastAsia="Arial Bold" w:hAnsi="Arial Bold" w:cs="Arial Bold"/>
          <w:b/>
          <w:sz w:val="36"/>
          <w:szCs w:val="36"/>
        </w:rPr>
      </w:pPr>
      <w:bookmarkStart w:id="70" w:name="_heading=h.34g0dwd" w:colFirst="0" w:colLast="0"/>
      <w:bookmarkEnd w:id="70"/>
      <w:r>
        <w:br w:type="page"/>
      </w:r>
      <w:r>
        <w:rPr>
          <w:rFonts w:ascii="Arial Bold" w:eastAsia="Arial Bold" w:hAnsi="Arial Bold" w:cs="Arial Bold"/>
          <w:b/>
          <w:sz w:val="36"/>
          <w:szCs w:val="36"/>
        </w:rPr>
        <w:lastRenderedPageBreak/>
        <w:t>Annex D4: Other Schemes</w:t>
      </w:r>
    </w:p>
    <w:p w14:paraId="7DFAEA2D" w14:textId="77777777" w:rsidR="002A787D" w:rsidRDefault="00680F8A">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7DFAEA2E" w14:textId="77777777" w:rsidR="002A787D" w:rsidRDefault="00680F8A">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7DFAEA2F" w14:textId="77777777" w:rsidR="002A787D" w:rsidRDefault="00680F8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DFAEA30"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14:paraId="7DFAEA3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14:paraId="7DFAEA3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14:paraId="7DFAEA3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DFAEA3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DFAEA35" w14:textId="77777777" w:rsidR="002A787D" w:rsidRDefault="00680F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DFAEA36"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DFAEA37"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7DFAEA38"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DFAEA39"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7DFAEA3A"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7DFAEA3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7DFAEA3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7DFAEA3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7DFAEA3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DFAEA3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DFAEA4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7DFAEA41" w14:textId="77777777" w:rsidR="002A787D" w:rsidRDefault="00680F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DFAEA42"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7DFAEA4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DFAEA4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DFAEA4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DFAEA4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7DFAEA47"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7DFAEA4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7DFAEA4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7DFAEA4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DFAEA4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DFAEA4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7DFAEA4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7DFAEA4E" w14:textId="77777777" w:rsidR="002A787D" w:rsidRDefault="00680F8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DFAEA4F"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DFAEA50"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7DFAEA51"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DFAEA5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DFAEA5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7DFAEA54"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7DFAEA55"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7DFAEA5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DFAEA5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DFAEA58"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7DFAEA59"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DFAEA5A"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DFAEA5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7DFAEA5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7DFAEA5D"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7DFAEA5E"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DFAEA5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DFAEA6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7DFAEA61" w14:textId="77777777" w:rsidR="002A787D" w:rsidRDefault="002A787D">
      <w:pPr>
        <w:pBdr>
          <w:top w:val="nil"/>
          <w:left w:val="nil"/>
          <w:bottom w:val="nil"/>
          <w:right w:val="nil"/>
          <w:between w:val="nil"/>
        </w:pBdr>
        <w:spacing w:before="120" w:after="120"/>
        <w:ind w:left="1134" w:hanging="1080"/>
        <w:rPr>
          <w:rFonts w:eastAsia="Calibri" w:cs="Calibri"/>
          <w:color w:val="000000"/>
        </w:rPr>
      </w:pPr>
    </w:p>
    <w:p w14:paraId="7DFAEA62"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7DFAEA6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7DFAEA6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14:paraId="7DFAEA65"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DFAEA66"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period specified in Paragraph 2.5.2 has elapsed: </w:t>
      </w:r>
    </w:p>
    <w:p w14:paraId="7DFAEA6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7DFAEA6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7DFAEA6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7DFAEA6A" w14:textId="77777777" w:rsidR="002A787D" w:rsidRDefault="00680F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DFAEA6B"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7DFAEA6C"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14:paraId="7DFAEA6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7DFAEA6E"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7DFAEA6F"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7DFAEA70"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DFAEA71" w14:textId="77777777" w:rsidR="002A787D" w:rsidRDefault="00680F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7DFAEA72"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DFAEA7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7DFAEA74"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14:paraId="7DFAEA75"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DFAEA76"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7DFAEA77"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7DFAEA78"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DFAEA79"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DFAEA7A"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7DFAEA7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7DFAEA7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7DFAEA7D"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7DFAEA7E"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7DFAEA7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7DFAEA8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DFAEA8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DFAEA8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DFAEA83"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DFAEA84"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DFAEA8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DFAEA8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7DFAEA87"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7DFAEA88" w14:textId="77777777" w:rsidR="002A787D" w:rsidRDefault="00680F8A">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A787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BD1B1" w14:textId="77777777" w:rsidR="0086400C" w:rsidRDefault="0086400C">
      <w:pPr>
        <w:spacing w:after="0"/>
      </w:pPr>
      <w:r>
        <w:separator/>
      </w:r>
    </w:p>
  </w:endnote>
  <w:endnote w:type="continuationSeparator" w:id="0">
    <w:p w14:paraId="0703730F" w14:textId="77777777" w:rsidR="0086400C" w:rsidRDefault="00864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EA91" w14:textId="77777777" w:rsidR="002A787D" w:rsidRDefault="002A787D">
    <w:pPr>
      <w:tabs>
        <w:tab w:val="center" w:pos="4513"/>
        <w:tab w:val="right" w:pos="9026"/>
      </w:tabs>
      <w:spacing w:after="0"/>
      <w:rPr>
        <w:rFonts w:ascii="Arial" w:eastAsia="Arial" w:hAnsi="Arial"/>
        <w:color w:val="A6A6A6"/>
        <w:sz w:val="20"/>
        <w:szCs w:val="20"/>
      </w:rPr>
    </w:pPr>
  </w:p>
  <w:p w14:paraId="7DFAEA92" w14:textId="77777777"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14:paraId="7DFAEA93"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607AA">
      <w:rPr>
        <w:rFonts w:ascii="Arial" w:eastAsia="Arial" w:hAnsi="Arial"/>
        <w:noProof/>
        <w:color w:val="000000"/>
        <w:sz w:val="20"/>
        <w:szCs w:val="20"/>
      </w:rPr>
      <w:t>1</w:t>
    </w:r>
    <w:r>
      <w:rPr>
        <w:rFonts w:ascii="Arial" w:eastAsia="Arial" w:hAnsi="Arial"/>
        <w:color w:val="000000"/>
        <w:sz w:val="20"/>
        <w:szCs w:val="20"/>
      </w:rPr>
      <w:fldChar w:fldCharType="end"/>
    </w:r>
  </w:p>
  <w:p w14:paraId="7DFAEA94" w14:textId="77777777"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EA98" w14:textId="77777777" w:rsidR="002A787D" w:rsidRDefault="002A787D">
    <w:pPr>
      <w:tabs>
        <w:tab w:val="center" w:pos="4513"/>
        <w:tab w:val="right" w:pos="9026"/>
      </w:tabs>
      <w:spacing w:after="0"/>
      <w:rPr>
        <w:rFonts w:ascii="Arial" w:eastAsia="Arial" w:hAnsi="Arial"/>
        <w:color w:val="A6A6A6"/>
        <w:sz w:val="20"/>
        <w:szCs w:val="20"/>
      </w:rPr>
    </w:pPr>
  </w:p>
  <w:p w14:paraId="7DFAEA99" w14:textId="77777777"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DFAEA9A"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DFAEA9B" w14:textId="77777777"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FDEA9" w14:textId="77777777" w:rsidR="0086400C" w:rsidRDefault="0086400C">
      <w:pPr>
        <w:spacing w:after="0"/>
      </w:pPr>
      <w:r>
        <w:separator/>
      </w:r>
    </w:p>
  </w:footnote>
  <w:footnote w:type="continuationSeparator" w:id="0">
    <w:p w14:paraId="7FC6FE48" w14:textId="77777777" w:rsidR="0086400C" w:rsidRDefault="0086400C">
      <w:pPr>
        <w:spacing w:after="0"/>
      </w:pPr>
      <w:r>
        <w:continuationSeparator/>
      </w:r>
    </w:p>
  </w:footnote>
  <w:footnote w:id="1">
    <w:p w14:paraId="7DFAEA9C"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7DFAEA9D"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7DFAEA9E"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7DFAEA9F"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7DFAEAA0"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7DFAEAA1"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7DFAEAA2"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7DFAEAA3"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7DFAEAA4" w14:textId="7777777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EA8D"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7DFAEA8E"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7DFAEA8F"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7DFAEA90"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EA95"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7DFAEA96"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7DFAEA97"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8"/>
  </w:num>
  <w:num w:numId="3">
    <w:abstractNumId w:val="15"/>
  </w:num>
  <w:num w:numId="4">
    <w:abstractNumId w:val="13"/>
  </w:num>
  <w:num w:numId="5">
    <w:abstractNumId w:val="14"/>
  </w:num>
  <w:num w:numId="6">
    <w:abstractNumId w:val="12"/>
  </w:num>
  <w:num w:numId="7">
    <w:abstractNumId w:val="2"/>
  </w:num>
  <w:num w:numId="8">
    <w:abstractNumId w:val="4"/>
  </w:num>
  <w:num w:numId="9">
    <w:abstractNumId w:val="17"/>
  </w:num>
  <w:num w:numId="10">
    <w:abstractNumId w:val="5"/>
  </w:num>
  <w:num w:numId="11">
    <w:abstractNumId w:val="9"/>
  </w:num>
  <w:num w:numId="12">
    <w:abstractNumId w:val="16"/>
  </w:num>
  <w:num w:numId="13">
    <w:abstractNumId w:val="10"/>
  </w:num>
  <w:num w:numId="14">
    <w:abstractNumId w:val="1"/>
  </w:num>
  <w:num w:numId="15">
    <w:abstractNumId w:val="0"/>
  </w:num>
  <w:num w:numId="16">
    <w:abstractNumId w:val="7"/>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87D"/>
    <w:rsid w:val="002A787D"/>
    <w:rsid w:val="002A7D20"/>
    <w:rsid w:val="005664BE"/>
    <w:rsid w:val="00680F8A"/>
    <w:rsid w:val="0086400C"/>
    <w:rsid w:val="00C607AA"/>
    <w:rsid w:val="00E035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E79D"/>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19047</Words>
  <Characters>108569</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Charlie Beresford</cp:lastModifiedBy>
  <cp:revision>2</cp:revision>
  <dcterms:created xsi:type="dcterms:W3CDTF">2023-11-07T15:36:00Z</dcterms:created>
  <dcterms:modified xsi:type="dcterms:W3CDTF">2023-11-07T15:36:00Z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